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5" w:rsidRPr="002D36E5" w:rsidRDefault="002D36E5" w:rsidP="002D36E5">
      <w:pPr>
        <w:pageBreakBefore/>
        <w:autoSpaceDE w:val="0"/>
        <w:jc w:val="right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 xml:space="preserve">  УТВЕРЖДАЮ</w:t>
      </w:r>
    </w:p>
    <w:p w:rsidR="002D36E5" w:rsidRPr="002D36E5" w:rsidRDefault="002D36E5" w:rsidP="002D36E5">
      <w:pPr>
        <w:autoSpaceDE w:val="0"/>
        <w:jc w:val="right"/>
        <w:rPr>
          <w:rFonts w:ascii="Times New Roman" w:hAnsi="Times New Roman" w:cs="Times New Roman"/>
          <w:color w:val="000000"/>
        </w:rPr>
      </w:pPr>
      <w:r w:rsidRPr="002D36E5">
        <w:rPr>
          <w:rFonts w:ascii="Times New Roman" w:hAnsi="Times New Roman" w:cs="Times New Roman"/>
          <w:color w:val="000000"/>
        </w:rPr>
        <w:t xml:space="preserve">Глава Администрации </w:t>
      </w:r>
    </w:p>
    <w:p w:rsidR="002D36E5" w:rsidRPr="002D36E5" w:rsidRDefault="002D36E5" w:rsidP="002D36E5">
      <w:pPr>
        <w:autoSpaceDE w:val="0"/>
        <w:jc w:val="right"/>
        <w:rPr>
          <w:rFonts w:ascii="Times New Roman" w:hAnsi="Times New Roman" w:cs="Times New Roman"/>
          <w:color w:val="000000"/>
        </w:rPr>
      </w:pPr>
      <w:r w:rsidRPr="002D36E5">
        <w:rPr>
          <w:rFonts w:ascii="Times New Roman" w:hAnsi="Times New Roman" w:cs="Times New Roman"/>
          <w:color w:val="000000"/>
        </w:rPr>
        <w:t>Борковского  сельского поселения</w:t>
      </w:r>
    </w:p>
    <w:p w:rsidR="002D36E5" w:rsidRPr="002D36E5" w:rsidRDefault="002D36E5" w:rsidP="002D36E5">
      <w:pPr>
        <w:autoSpaceDE w:val="0"/>
        <w:jc w:val="right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  <w:color w:val="000000"/>
        </w:rPr>
        <w:t xml:space="preserve"> _______________________ /С.Г.Иванова</w:t>
      </w:r>
      <w:r w:rsidRPr="002D36E5">
        <w:rPr>
          <w:rFonts w:ascii="Times New Roman" w:hAnsi="Times New Roman" w:cs="Times New Roman"/>
        </w:rPr>
        <w:t>/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  <w:b/>
          <w:caps/>
        </w:rPr>
      </w:pPr>
      <w:r w:rsidRPr="002D36E5">
        <w:rPr>
          <w:rFonts w:ascii="Times New Roman" w:hAnsi="Times New Roman" w:cs="Times New Roman"/>
        </w:rPr>
        <w:t xml:space="preserve"> </w:t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  <w:b/>
          <w:caps/>
        </w:rPr>
        <w:t xml:space="preserve">«31» </w:t>
      </w:r>
      <w:r w:rsidRPr="002D36E5">
        <w:rPr>
          <w:rFonts w:ascii="Times New Roman" w:hAnsi="Times New Roman" w:cs="Times New Roman"/>
          <w:caps/>
          <w:u w:val="single"/>
        </w:rPr>
        <w:t>декабря 2019</w:t>
      </w:r>
      <w:r w:rsidRPr="002D36E5">
        <w:rPr>
          <w:rFonts w:ascii="Times New Roman" w:hAnsi="Times New Roman" w:cs="Times New Roman"/>
          <w:caps/>
        </w:rPr>
        <w:t xml:space="preserve"> года</w:t>
      </w:r>
    </w:p>
    <w:p w:rsidR="002D36E5" w:rsidRPr="002D36E5" w:rsidRDefault="002D36E5" w:rsidP="002D36E5">
      <w:pPr>
        <w:autoSpaceDE w:val="0"/>
        <w:jc w:val="right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u w:val="single"/>
        </w:rPr>
      </w:pPr>
      <w:r w:rsidRPr="002D36E5">
        <w:rPr>
          <w:rFonts w:ascii="Times New Roman" w:hAnsi="Times New Roman" w:cs="Times New Roman"/>
          <w:caps/>
          <w:u w:val="single"/>
        </w:rPr>
        <w:t>Отчет о выполнении Муниципального задания</w:t>
      </w: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u w:val="single"/>
        </w:rPr>
      </w:pPr>
      <w:r w:rsidRPr="002D36E5">
        <w:rPr>
          <w:rFonts w:ascii="Times New Roman" w:hAnsi="Times New Roman" w:cs="Times New Roman"/>
          <w:u w:val="single"/>
        </w:rPr>
        <w:t>за 2019 год и на плановый период 2020 и 2021 годов</w:t>
      </w: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4A0"/>
      </w:tblPr>
      <w:tblGrid>
        <w:gridCol w:w="10307"/>
        <w:gridCol w:w="1917"/>
        <w:gridCol w:w="2564"/>
        <w:gridCol w:w="40"/>
        <w:gridCol w:w="40"/>
      </w:tblGrid>
      <w:tr w:rsidR="002D36E5" w:rsidRPr="002D36E5" w:rsidTr="002D36E5">
        <w:trPr>
          <w:trHeight w:val="567"/>
        </w:trPr>
        <w:tc>
          <w:tcPr>
            <w:tcW w:w="10307" w:type="dxa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17" w:type="dxa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</w:rPr>
              <w:t>Коды</w:t>
            </w:r>
          </w:p>
        </w:tc>
      </w:tr>
      <w:tr w:rsidR="002D36E5" w:rsidRPr="002D36E5" w:rsidTr="002D36E5">
        <w:tc>
          <w:tcPr>
            <w:tcW w:w="10307" w:type="dxa"/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Наименование муниципального учреждения: 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муниципальное автономное учреждение «Серговский  сельский Дом культуры»</w:t>
            </w: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autoSpaceDE w:val="0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ОКУД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056001</w:t>
            </w:r>
          </w:p>
        </w:tc>
      </w:tr>
      <w:tr w:rsidR="002D36E5" w:rsidRPr="002D36E5" w:rsidTr="002D36E5">
        <w:tc>
          <w:tcPr>
            <w:tcW w:w="10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3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36E5" w:rsidRPr="002D36E5" w:rsidRDefault="002D36E5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307" w:type="dxa"/>
          </w:tcPr>
          <w:p w:rsidR="002D36E5" w:rsidRPr="002D36E5" w:rsidRDefault="002D36E5">
            <w:pPr>
              <w:autoSpaceDE w:val="0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Виды деятельности муниципального учреждения: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>Код по  сводному реестру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E5" w:rsidRPr="002D36E5" w:rsidRDefault="002D36E5">
            <w:pPr>
              <w:widowControl w:val="0"/>
              <w:suppressAutoHyphens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30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Style w:val="blk"/>
                <w:b/>
                <w:bCs/>
                <w:i/>
                <w:iCs/>
                <w:color w:val="000000"/>
              </w:rPr>
              <w:t xml:space="preserve">деятельность учреждений клубного типа: клубов, дворцов и домов культуры, домов народного </w:t>
            </w:r>
            <w:r w:rsidRPr="002D36E5">
              <w:rPr>
                <w:rStyle w:val="blk"/>
                <w:b/>
                <w:bCs/>
                <w:i/>
                <w:iCs/>
                <w:color w:val="000000"/>
              </w:rPr>
              <w:lastRenderedPageBreak/>
              <w:t>творчества</w:t>
            </w: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lastRenderedPageBreak/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90.04.3</w:t>
            </w:r>
          </w:p>
        </w:tc>
      </w:tr>
      <w:tr w:rsidR="002D36E5" w:rsidRPr="002D36E5" w:rsidTr="002D36E5">
        <w:tc>
          <w:tcPr>
            <w:tcW w:w="10307" w:type="dxa"/>
            <w:hideMark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93.29.9 </w:t>
            </w:r>
          </w:p>
        </w:tc>
      </w:tr>
      <w:tr w:rsidR="002D36E5" w:rsidRPr="002D36E5" w:rsidTr="002D36E5">
        <w:tc>
          <w:tcPr>
            <w:tcW w:w="10307" w:type="dxa"/>
            <w:hideMark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90 </w:t>
            </w:r>
          </w:p>
        </w:tc>
      </w:tr>
      <w:tr w:rsidR="002D36E5" w:rsidRPr="002D36E5" w:rsidTr="002D36E5">
        <w:tc>
          <w:tcPr>
            <w:tcW w:w="10307" w:type="dxa"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93.29.2</w:t>
            </w:r>
          </w:p>
        </w:tc>
      </w:tr>
      <w:tr w:rsidR="002D36E5" w:rsidRPr="002D36E5" w:rsidTr="002D36E5">
        <w:trPr>
          <w:trHeight w:val="145"/>
        </w:trPr>
        <w:tc>
          <w:tcPr>
            <w:tcW w:w="10307" w:type="dxa"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59.14</w:t>
            </w:r>
          </w:p>
        </w:tc>
      </w:tr>
      <w:tr w:rsidR="002D36E5" w:rsidRPr="002D36E5" w:rsidTr="002D36E5">
        <w:tc>
          <w:tcPr>
            <w:tcW w:w="10307" w:type="dxa"/>
            <w:hideMark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Вид муниципального учреждения: </w:t>
            </w: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307" w:type="dxa"/>
            <w:hideMark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0470272 Учреждение клубного типа</w:t>
            </w:r>
          </w:p>
        </w:tc>
        <w:tc>
          <w:tcPr>
            <w:tcW w:w="1917" w:type="dxa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D36E5">
              <w:rPr>
                <w:rStyle w:val="a3"/>
                <w:color w:val="000000"/>
              </w:rPr>
              <w:t>ОКВЭД</w:t>
            </w:r>
          </w:p>
        </w:tc>
        <w:tc>
          <w:tcPr>
            <w:tcW w:w="26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307" w:type="dxa"/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proofErr w:type="gramStart"/>
            <w:r w:rsidRPr="002D36E5">
              <w:rPr>
                <w:rFonts w:ascii="Times New Roman" w:hAnsi="Times New Roman" w:cs="Times New Roman"/>
              </w:rPr>
              <w:t>(указывается вид муниципального учреждения</w:t>
            </w:r>
            <w:proofErr w:type="gramEnd"/>
          </w:p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из базового (отраслевого) перечня)</w:t>
            </w:r>
          </w:p>
        </w:tc>
        <w:tc>
          <w:tcPr>
            <w:tcW w:w="1917" w:type="dxa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307" w:type="dxa"/>
          </w:tcPr>
          <w:p w:rsidR="002D36E5" w:rsidRPr="002D36E5" w:rsidRDefault="002D36E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917" w:type="dxa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2D36E5" w:rsidRPr="002D36E5" w:rsidRDefault="002D36E5" w:rsidP="002D36E5">
      <w:pPr>
        <w:autoSpaceDE w:val="0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  <w:bCs/>
          <w:caps/>
        </w:rPr>
      </w:pPr>
      <w:r w:rsidRPr="002D36E5">
        <w:rPr>
          <w:rFonts w:ascii="Times New Roman" w:hAnsi="Times New Roman" w:cs="Times New Roman"/>
          <w:b/>
          <w:caps/>
        </w:rPr>
        <w:t xml:space="preserve">Часть 1. Сведения оБ ОКАЗЫВАЕМЫХ МУНИЦИПАЛЬНЫХ УСЛУГАХ </w:t>
      </w: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  <w:b/>
          <w:bCs/>
          <w:caps/>
        </w:rPr>
      </w:pP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  <w:b/>
          <w:bCs/>
          <w:caps/>
        </w:rPr>
        <w:t>Раздел 1</w:t>
      </w: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8928"/>
        <w:gridCol w:w="2880"/>
        <w:gridCol w:w="3058"/>
      </w:tblGrid>
      <w:tr w:rsidR="002D36E5" w:rsidRPr="002D36E5" w:rsidTr="002D36E5">
        <w:trPr>
          <w:cantSplit/>
          <w:trHeight w:val="250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ind w:firstLine="106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lastRenderedPageBreak/>
              <w:t xml:space="preserve">1. Наименование муниципальной услуги – 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47.012.0 организация деятельности клубных формирований и формирований самодеятельного народного творчества</w:t>
            </w:r>
            <w:r w:rsidRPr="002D36E5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(бесплатная)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Уникальный номер по базовому (отраслевому) общероссийскому перечню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949916О.99.0.ББ78АА00000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rPr>
          <w:cantSplit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ind w:firstLine="106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2. Категории потребителей муниципальной услуги –</w:t>
            </w:r>
            <w:r w:rsidRPr="002D36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0470012 физические лица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 xml:space="preserve">3. Показатели, характеризующие </w:t>
      </w:r>
      <w:r w:rsidRPr="002D36E5">
        <w:rPr>
          <w:rFonts w:ascii="Times New Roman" w:hAnsi="Times New Roman" w:cs="Times New Roman"/>
          <w:bCs/>
        </w:rPr>
        <w:t>качество</w:t>
      </w:r>
      <w:r w:rsidRPr="002D36E5">
        <w:rPr>
          <w:rFonts w:ascii="Times New Roman" w:hAnsi="Times New Roman" w:cs="Times New Roman"/>
        </w:rPr>
        <w:t xml:space="preserve"> и (или) объем (содержание) услуги: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  <w:bookmarkStart w:id="0" w:name="Par11"/>
      <w:bookmarkEnd w:id="0"/>
      <w:r w:rsidRPr="002D36E5">
        <w:rPr>
          <w:rFonts w:ascii="Times New Roman" w:hAnsi="Times New Roman" w:cs="Times New Roman"/>
        </w:rPr>
        <w:t>3.1.</w:t>
      </w:r>
      <w:r w:rsidRPr="002D36E5">
        <w:rPr>
          <w:rFonts w:ascii="Times New Roman" w:hAnsi="Times New Roman" w:cs="Times New Roman"/>
          <w:b/>
        </w:rPr>
        <w:t xml:space="preserve"> Показатели, характеризующие качество услуги:</w:t>
      </w:r>
    </w:p>
    <w:tbl>
      <w:tblPr>
        <w:tblW w:w="0" w:type="auto"/>
        <w:tblInd w:w="-4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280"/>
        <w:gridCol w:w="1158"/>
        <w:gridCol w:w="1158"/>
        <w:gridCol w:w="1158"/>
        <w:gridCol w:w="1158"/>
        <w:gridCol w:w="1158"/>
        <w:gridCol w:w="2005"/>
        <w:gridCol w:w="637"/>
        <w:gridCol w:w="829"/>
        <w:gridCol w:w="1414"/>
        <w:gridCol w:w="1372"/>
        <w:gridCol w:w="1447"/>
      </w:tblGrid>
      <w:tr w:rsidR="002D36E5" w:rsidRPr="002D36E5" w:rsidTr="002D36E5">
        <w:trPr>
          <w:cantSplit/>
          <w:trHeight w:val="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Технический номер реестровой 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содержание услуги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 качества услуги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Значение показателя качества услуги</w:t>
            </w:r>
          </w:p>
        </w:tc>
      </w:tr>
      <w:tr w:rsidR="002D36E5" w:rsidRPr="002D36E5" w:rsidTr="002D36E5">
        <w:trPr>
          <w:cantSplit/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2D36E5">
              <w:rPr>
                <w:rStyle w:val="a3"/>
                <w:color w:val="000000"/>
              </w:rPr>
              <w:t>ОКЕИ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2019 год (очередной финансовый год)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 10 декабря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2020 год      (1-й год планового периода)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</w:tr>
      <w:tr w:rsidR="002D36E5" w:rsidRPr="002D36E5" w:rsidTr="002D36E5">
        <w:trPr>
          <w:cantSplit/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_______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_______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_______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_______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______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rPr>
          <w:trHeight w:val="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12</w:t>
            </w:r>
          </w:p>
        </w:tc>
      </w:tr>
      <w:tr w:rsidR="002D36E5" w:rsidRPr="002D36E5" w:rsidTr="002D36E5">
        <w:trPr>
          <w:cantSplit/>
          <w:trHeight w:val="1115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'47012000100000001000100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С учетом всех форм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стации-онарных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условиях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013 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Кол-во клубных формирований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(ед.)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ед.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876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19</w:t>
            </w:r>
          </w:p>
        </w:tc>
      </w:tr>
      <w:tr w:rsidR="002D36E5" w:rsidRPr="002D36E5" w:rsidTr="002D36E5">
        <w:trPr>
          <w:cantSplit/>
          <w:trHeight w:val="1369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014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Доля клубных формирований для детей и подростков от общего числа клубных формирований (Процент)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47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47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47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D36E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 w:rsidRPr="002D36E5">
        <w:rPr>
          <w:rFonts w:ascii="Times New Roman" w:hAnsi="Times New Roman" w:cs="Times New Roman"/>
          <w:u w:val="single"/>
        </w:rPr>
        <w:t>5 %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>3.2.</w:t>
      </w:r>
      <w:r w:rsidRPr="002D36E5">
        <w:rPr>
          <w:rFonts w:ascii="Times New Roman" w:hAnsi="Times New Roman" w:cs="Times New Roman"/>
          <w:b/>
        </w:rPr>
        <w:t xml:space="preserve"> Показатели, характеризующие </w:t>
      </w:r>
      <w:r w:rsidRPr="002D36E5">
        <w:rPr>
          <w:rFonts w:ascii="Times New Roman" w:hAnsi="Times New Roman" w:cs="Times New Roman"/>
          <w:b/>
          <w:bCs/>
        </w:rPr>
        <w:t>объем</w:t>
      </w:r>
      <w:r w:rsidRPr="002D36E5">
        <w:rPr>
          <w:rFonts w:ascii="Times New Roman" w:hAnsi="Times New Roman" w:cs="Times New Roman"/>
          <w:b/>
        </w:rPr>
        <w:t xml:space="preserve"> (содержание) услуги: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239"/>
        <w:gridCol w:w="1178"/>
        <w:gridCol w:w="1179"/>
        <w:gridCol w:w="1181"/>
        <w:gridCol w:w="1178"/>
        <w:gridCol w:w="1178"/>
        <w:gridCol w:w="1312"/>
        <w:gridCol w:w="1006"/>
        <w:gridCol w:w="18"/>
        <w:gridCol w:w="667"/>
        <w:gridCol w:w="1120"/>
        <w:gridCol w:w="1152"/>
        <w:gridCol w:w="20"/>
        <w:gridCol w:w="1134"/>
        <w:gridCol w:w="1212"/>
      </w:tblGrid>
      <w:tr w:rsidR="002D36E5" w:rsidRPr="002D36E5" w:rsidTr="002D36E5">
        <w:trPr>
          <w:cantSplit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Технический  номер реестровой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 объема услуги</w:t>
            </w:r>
          </w:p>
        </w:tc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</w:tr>
      <w:tr w:rsidR="002D36E5" w:rsidRPr="002D36E5" w:rsidTr="002D36E5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2D36E5">
              <w:rPr>
                <w:rStyle w:val="a3"/>
                <w:color w:val="00000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2019 год (очередной </w:t>
            </w:r>
            <w:r w:rsidRPr="002D36E5">
              <w:rPr>
                <w:rFonts w:ascii="Times New Roman" w:hAnsi="Times New Roman" w:cs="Times New Roman"/>
              </w:rPr>
              <w:lastRenderedPageBreak/>
              <w:t>финансовый год)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 10 декабря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lastRenderedPageBreak/>
              <w:t xml:space="preserve">2020 год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(1-й год планового </w:t>
            </w:r>
            <w:r w:rsidRPr="002D36E5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lastRenderedPageBreak/>
              <w:t xml:space="preserve">2021 год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(2-й год планового </w:t>
            </w:r>
            <w:r w:rsidRPr="002D36E5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2D36E5" w:rsidRPr="002D36E5" w:rsidTr="002D36E5">
        <w:trPr>
          <w:cantSplit/>
        </w:trPr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proofErr w:type="spellStart"/>
            <w:r w:rsidRPr="002D36E5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proofErr w:type="spellStart"/>
            <w:r w:rsidRPr="002D36E5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rPr>
          <w:trHeight w:val="25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13</w:t>
            </w:r>
          </w:p>
        </w:tc>
      </w:tr>
      <w:tr w:rsidR="002D36E5" w:rsidRPr="002D36E5" w:rsidTr="002D36E5">
        <w:trPr>
          <w:trHeight w:val="75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'47012000100000001000100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С учетом всех форм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 </w:t>
            </w:r>
            <w:proofErr w:type="spellStart"/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стацио-нарных</w:t>
            </w:r>
            <w:proofErr w:type="spellEnd"/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условиях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кол-во 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посещений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(Человек)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156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156</w:t>
            </w: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D36E5">
        <w:rPr>
          <w:rFonts w:ascii="Times New Roman" w:hAnsi="Times New Roman" w:cs="Times New Roman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10 %.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br w:type="page"/>
      </w: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</w:rPr>
      </w:pPr>
      <w:bookmarkStart w:id="1" w:name="_Hlk535846455"/>
      <w:r w:rsidRPr="002D36E5">
        <w:rPr>
          <w:rFonts w:ascii="Times New Roman" w:hAnsi="Times New Roman" w:cs="Times New Roman"/>
          <w:b/>
          <w:bCs/>
          <w:caps/>
        </w:rPr>
        <w:lastRenderedPageBreak/>
        <w:t>Раздел 2</w:t>
      </w:r>
    </w:p>
    <w:p w:rsidR="002D36E5" w:rsidRPr="002D36E5" w:rsidRDefault="002D36E5" w:rsidP="002D36E5">
      <w:pPr>
        <w:autoSpaceDE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8983"/>
        <w:gridCol w:w="2827"/>
        <w:gridCol w:w="3056"/>
      </w:tblGrid>
      <w:tr w:rsidR="002D36E5" w:rsidRPr="002D36E5" w:rsidTr="002D36E5">
        <w:trPr>
          <w:cantSplit/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1. Наименование услуги – 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47.006.0 организация и проведение мероприятий (бесплатная)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900400О.99.0.ББ72АА00000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</w:tr>
      <w:tr w:rsidR="002D36E5" w:rsidRPr="002D36E5" w:rsidTr="002D36E5">
        <w:trPr>
          <w:cantSplit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2. Категории потребителей услуги -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0470012 физические лица</w:t>
            </w:r>
          </w:p>
        </w:tc>
        <w:tc>
          <w:tcPr>
            <w:tcW w:w="2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 xml:space="preserve">3. Показатели, характеризующие </w:t>
      </w:r>
      <w:r w:rsidRPr="002D36E5">
        <w:rPr>
          <w:rFonts w:ascii="Times New Roman" w:hAnsi="Times New Roman" w:cs="Times New Roman"/>
          <w:bCs/>
        </w:rPr>
        <w:t>качество</w:t>
      </w:r>
      <w:r w:rsidRPr="002D36E5">
        <w:rPr>
          <w:rFonts w:ascii="Times New Roman" w:hAnsi="Times New Roman" w:cs="Times New Roman"/>
        </w:rPr>
        <w:t xml:space="preserve"> и (или) объем (содержание) услуги: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  <w:b/>
        </w:rPr>
      </w:pPr>
      <w:r w:rsidRPr="002D36E5">
        <w:rPr>
          <w:rFonts w:ascii="Times New Roman" w:hAnsi="Times New Roman" w:cs="Times New Roman"/>
        </w:rPr>
        <w:t>3.1.</w:t>
      </w:r>
      <w:r w:rsidRPr="002D36E5">
        <w:rPr>
          <w:rFonts w:ascii="Times New Roman" w:hAnsi="Times New Roman" w:cs="Times New Roman"/>
          <w:b/>
        </w:rPr>
        <w:t xml:space="preserve"> Показатели, характеризующие качество услуги: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280"/>
        <w:gridCol w:w="1780"/>
        <w:gridCol w:w="915"/>
        <w:gridCol w:w="779"/>
        <w:gridCol w:w="1158"/>
        <w:gridCol w:w="1158"/>
        <w:gridCol w:w="1646"/>
        <w:gridCol w:w="996"/>
        <w:gridCol w:w="829"/>
        <w:gridCol w:w="1414"/>
        <w:gridCol w:w="1372"/>
        <w:gridCol w:w="1447"/>
      </w:tblGrid>
      <w:tr w:rsidR="002D36E5" w:rsidRPr="002D36E5" w:rsidTr="002D36E5">
        <w:trPr>
          <w:cantSplit/>
          <w:trHeight w:val="23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Технический номер реестровой 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Показатель, характеризующий содержание услуги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 качества услуги</w:t>
            </w:r>
          </w:p>
        </w:tc>
        <w:tc>
          <w:tcPr>
            <w:tcW w:w="4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Значение показателя качества услуги</w:t>
            </w:r>
          </w:p>
        </w:tc>
      </w:tr>
      <w:tr w:rsidR="002D36E5" w:rsidRPr="002D36E5" w:rsidTr="002D36E5">
        <w:trPr>
          <w:cantSplit/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1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2D36E5">
              <w:rPr>
                <w:rStyle w:val="a3"/>
                <w:color w:val="000000"/>
              </w:rPr>
              <w:t>ОКЕИ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2019 год (очередной финансовый год)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2020 год      (1-й год планового периода)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2021 год       (2-й год планового периода)</w:t>
            </w:r>
          </w:p>
        </w:tc>
      </w:tr>
      <w:tr w:rsidR="002D36E5" w:rsidRPr="002D36E5" w:rsidTr="002D36E5">
        <w:trPr>
          <w:cantSplit/>
          <w:trHeight w:val="23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rPr>
          <w:trHeight w:val="23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12</w:t>
            </w:r>
          </w:p>
        </w:tc>
      </w:tr>
      <w:tr w:rsidR="002D36E5" w:rsidRPr="002D36E5" w:rsidTr="002D36E5">
        <w:trPr>
          <w:cantSplit/>
          <w:trHeight w:val="1462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'47006000100000001008100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001 </w:t>
            </w:r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Культурно-массовых</w:t>
            </w:r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 </w:t>
            </w:r>
            <w:proofErr w:type="spellStart"/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террито-рии</w:t>
            </w:r>
            <w:proofErr w:type="spellEnd"/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Рос-сийской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Федера-ции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023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Динамика количества мероприятий (Процент)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0.7%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0.7%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0.7%</w:t>
            </w:r>
          </w:p>
        </w:tc>
      </w:tr>
      <w:tr w:rsidR="002D36E5" w:rsidRPr="002D36E5" w:rsidTr="002D36E5">
        <w:trPr>
          <w:cantSplit/>
          <w:trHeight w:val="1414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021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Динамика количества участников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(Процент)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744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0.9%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0.7%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0.7%</w:t>
            </w: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5%.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  <w:b/>
        </w:rPr>
      </w:pPr>
      <w:r w:rsidRPr="002D36E5">
        <w:rPr>
          <w:rFonts w:ascii="Times New Roman" w:hAnsi="Times New Roman" w:cs="Times New Roman"/>
        </w:rPr>
        <w:t>3.2.</w:t>
      </w:r>
      <w:r w:rsidRPr="002D36E5">
        <w:rPr>
          <w:rFonts w:ascii="Times New Roman" w:hAnsi="Times New Roman" w:cs="Times New Roman"/>
          <w:b/>
        </w:rPr>
        <w:t xml:space="preserve"> Показатели, характеризующие </w:t>
      </w:r>
      <w:r w:rsidRPr="002D36E5">
        <w:rPr>
          <w:rFonts w:ascii="Times New Roman" w:hAnsi="Times New Roman" w:cs="Times New Roman"/>
          <w:b/>
          <w:bCs/>
        </w:rPr>
        <w:t>объем</w:t>
      </w:r>
      <w:r w:rsidRPr="002D36E5">
        <w:rPr>
          <w:rFonts w:ascii="Times New Roman" w:hAnsi="Times New Roman" w:cs="Times New Roman"/>
          <w:b/>
        </w:rPr>
        <w:t xml:space="preserve"> (содержание) услуги: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4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1241"/>
        <w:gridCol w:w="1819"/>
        <w:gridCol w:w="855"/>
        <w:gridCol w:w="863"/>
        <w:gridCol w:w="1178"/>
        <w:gridCol w:w="1178"/>
        <w:gridCol w:w="1578"/>
        <w:gridCol w:w="758"/>
        <w:gridCol w:w="667"/>
        <w:gridCol w:w="1120"/>
        <w:gridCol w:w="1158"/>
        <w:gridCol w:w="1100"/>
        <w:gridCol w:w="1259"/>
      </w:tblGrid>
      <w:tr w:rsidR="002D36E5" w:rsidRPr="002D36E5" w:rsidTr="002D36E5">
        <w:trPr>
          <w:cantSplit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Технический  номер реестровой записи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Показатель объема услуги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</w:tr>
      <w:tr w:rsidR="002D36E5" w:rsidRPr="002D36E5" w:rsidTr="002D36E5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5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единица измерения по </w:t>
            </w:r>
            <w:r w:rsidRPr="002D36E5">
              <w:rPr>
                <w:rStyle w:val="a3"/>
                <w:color w:val="000000"/>
              </w:rPr>
              <w:t>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описание услуги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2019 год 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D36E5">
              <w:rPr>
                <w:rFonts w:ascii="Times New Roman" w:hAnsi="Times New Roman" w:cs="Times New Roman"/>
              </w:rPr>
              <w:t>(очередной финансовый год)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на 10 декабря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2020 год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2021 год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2D36E5" w:rsidRPr="002D36E5" w:rsidTr="002D36E5">
        <w:trPr>
          <w:cantSplit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proofErr w:type="spellStart"/>
            <w:r w:rsidRPr="002D36E5">
              <w:rPr>
                <w:rFonts w:ascii="Times New Roman" w:hAnsi="Times New Roman" w:cs="Times New Roman"/>
              </w:rPr>
              <w:t>наиме</w:t>
            </w:r>
            <w:proofErr w:type="spellEnd"/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2D36E5">
              <w:rPr>
                <w:rFonts w:ascii="Times New Roman" w:hAnsi="Times New Roman" w:cs="Times New Roman"/>
              </w:rPr>
              <w:t>нова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proofErr w:type="spellStart"/>
            <w:r w:rsidRPr="002D36E5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rPr>
          <w:trHeight w:val="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13</w:t>
            </w:r>
          </w:p>
        </w:tc>
      </w:tr>
      <w:tr w:rsidR="002D36E5" w:rsidRPr="002D36E5" w:rsidTr="002D36E5">
        <w:trPr>
          <w:cantSplit/>
          <w:trHeight w:val="75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'47006000100000001008100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001 </w:t>
            </w:r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Культурно-массовых</w:t>
            </w:r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 </w:t>
            </w:r>
            <w:proofErr w:type="spellStart"/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террито-рии</w:t>
            </w:r>
            <w:proofErr w:type="spellEnd"/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Рос-сийской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Федера-ции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016 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Кол-во проведенных мероприятий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(Единица)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усл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. ед.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876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27</w:t>
            </w: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75</w:t>
            </w:r>
          </w:p>
        </w:tc>
      </w:tr>
      <w:tr w:rsidR="002D36E5" w:rsidRPr="002D36E5" w:rsidTr="002D36E5">
        <w:trPr>
          <w:cantSplit/>
          <w:trHeight w:val="70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012 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Кол-во участников мероприятий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(Человек)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чел.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8313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8315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8315</w:t>
            </w:r>
          </w:p>
        </w:tc>
      </w:tr>
      <w:tr w:rsidR="002D36E5" w:rsidRPr="002D36E5" w:rsidTr="002D36E5">
        <w:trPr>
          <w:cantSplit/>
          <w:trHeight w:val="70"/>
        </w:trPr>
        <w:tc>
          <w:tcPr>
            <w:tcW w:w="12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  <w:p w:rsidR="002D36E5" w:rsidRPr="002D36E5" w:rsidRDefault="002D36E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D36E5" w:rsidRPr="002D36E5" w:rsidRDefault="002D36E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D36E5" w:rsidRPr="002D36E5" w:rsidRDefault="002D36E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D36E5" w:rsidRPr="002D36E5" w:rsidRDefault="002D36E5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D36E5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объема услуги, в пределах которых муниципальное задание считается выполненным (процентов): не более </w:t>
      </w:r>
      <w:r w:rsidRPr="002D36E5">
        <w:rPr>
          <w:rFonts w:ascii="Times New Roman" w:hAnsi="Times New Roman" w:cs="Times New Roman"/>
          <w:u w:val="single"/>
        </w:rPr>
        <w:t>5 %</w:t>
      </w:r>
      <w:r w:rsidRPr="002D36E5">
        <w:rPr>
          <w:rFonts w:ascii="Times New Roman" w:hAnsi="Times New Roman" w:cs="Times New Roman"/>
        </w:rPr>
        <w:t>.</w:t>
      </w: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D36E5">
        <w:rPr>
          <w:rFonts w:ascii="Times New Roman" w:hAnsi="Times New Roman" w:cs="Times New Roman"/>
          <w:b/>
        </w:rPr>
        <w:t>Раздел 3</w:t>
      </w:r>
    </w:p>
    <w:p w:rsidR="002D36E5" w:rsidRPr="002D36E5" w:rsidRDefault="002D36E5" w:rsidP="002D36E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4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29"/>
        <w:gridCol w:w="2802"/>
        <w:gridCol w:w="1394"/>
      </w:tblGrid>
      <w:tr w:rsidR="002D36E5" w:rsidRPr="002D36E5" w:rsidTr="002D36E5">
        <w:trPr>
          <w:trHeight w:val="567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6E5" w:rsidRPr="002D36E5" w:rsidRDefault="002D36E5" w:rsidP="002D36E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D36E5">
              <w:rPr>
                <w:sz w:val="22"/>
                <w:szCs w:val="22"/>
                <w:lang w:eastAsia="en-US"/>
              </w:rPr>
              <w:t xml:space="preserve">Наименование муниципальной услуги: </w:t>
            </w:r>
            <w:r w:rsidRPr="002D36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47.020.0 Показ кинофильмов (</w:t>
            </w:r>
            <w:proofErr w:type="gramStart"/>
            <w:r w:rsidRPr="002D36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бесплатная</w:t>
            </w:r>
            <w:proofErr w:type="gramEnd"/>
            <w:r w:rsidRPr="002D36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 xml:space="preserve">Уникальный номер по </w:t>
            </w:r>
            <w:proofErr w:type="gramStart"/>
            <w:r w:rsidRPr="002D36E5">
              <w:rPr>
                <w:rFonts w:ascii="Times New Roman" w:hAnsi="Times New Roman" w:cs="Times New Roman"/>
              </w:rPr>
              <w:t>базовому</w:t>
            </w:r>
            <w:proofErr w:type="gramEnd"/>
          </w:p>
          <w:p w:rsidR="002D36E5" w:rsidRPr="002D36E5" w:rsidRDefault="002D36E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D36E5">
              <w:rPr>
                <w:rFonts w:ascii="Times New Roman" w:hAnsi="Times New Roman" w:cs="Times New Roman"/>
              </w:rPr>
              <w:t xml:space="preserve">(отраслевому)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591400О.99.0ББ85АА01000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6E5" w:rsidRPr="002D36E5" w:rsidRDefault="002D36E5" w:rsidP="002D36E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D36E5">
              <w:rPr>
                <w:sz w:val="22"/>
                <w:szCs w:val="22"/>
                <w:lang w:eastAsia="en-US"/>
              </w:rPr>
              <w:t xml:space="preserve">Категории потребителей муниципальной услуги </w:t>
            </w:r>
            <w:r w:rsidRPr="002D36E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0470012 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  <w:tr w:rsidR="002D36E5" w:rsidRPr="002D36E5" w:rsidTr="002D36E5"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2D36E5" w:rsidRPr="002D36E5" w:rsidRDefault="002D36E5" w:rsidP="002D36E5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D36E5"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rPr>
          <w:rFonts w:ascii="Times New Roman" w:hAnsi="Times New Roman" w:cs="Times New Roman"/>
        </w:rPr>
      </w:pPr>
    </w:p>
    <w:tbl>
      <w:tblPr>
        <w:tblW w:w="1353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10"/>
        <w:gridCol w:w="709"/>
        <w:gridCol w:w="709"/>
        <w:gridCol w:w="708"/>
        <w:gridCol w:w="709"/>
        <w:gridCol w:w="629"/>
        <w:gridCol w:w="3544"/>
        <w:gridCol w:w="850"/>
        <w:gridCol w:w="709"/>
        <w:gridCol w:w="709"/>
        <w:gridCol w:w="850"/>
        <w:gridCol w:w="709"/>
        <w:gridCol w:w="709"/>
        <w:gridCol w:w="709"/>
        <w:gridCol w:w="567"/>
      </w:tblGrid>
      <w:tr w:rsidR="002D36E5" w:rsidRPr="002D36E5" w:rsidTr="002D36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Уникальный номер реестровой записи </w:t>
            </w:r>
            <w:hyperlink r:id="rId5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Показатель качества муниципальной услуги</w:t>
            </w:r>
          </w:p>
        </w:tc>
      </w:tr>
      <w:tr w:rsidR="002D36E5" w:rsidRPr="002D36E5" w:rsidTr="002D36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показателя </w:t>
            </w:r>
            <w:hyperlink r:id="rId6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допустимое (возможное) отклонение </w:t>
            </w:r>
            <w:hyperlink r:id="rId7" w:anchor="Par580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отклонение, превышающее допустимое (возможное) отклонение </w:t>
            </w:r>
            <w:hyperlink r:id="rId8" w:anchor="Par594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&lt;7&gt;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причина отклонения</w:t>
            </w:r>
          </w:p>
        </w:tc>
      </w:tr>
      <w:tr w:rsidR="002D36E5" w:rsidRPr="002D36E5" w:rsidTr="002D36E5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утверждено в муниципальном задании на год </w:t>
            </w:r>
            <w:hyperlink r:id="rId9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утверждено в муниципальном задании на отчетную дату </w:t>
            </w:r>
            <w:hyperlink r:id="rId10" w:anchor="Par563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исполнено на отчетную дату </w:t>
            </w:r>
            <w:hyperlink r:id="rId11" w:anchor="Par577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</w:tr>
      <w:tr w:rsidR="002D36E5" w:rsidRPr="002D36E5" w:rsidTr="002D36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12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13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14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15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16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  <w:hyperlink r:id="rId17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18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ОКЕИ</w:t>
              </w:r>
            </w:hyperlink>
            <w:hyperlink r:id="rId19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</w:tr>
      <w:tr w:rsidR="002D36E5" w:rsidRPr="002D36E5" w:rsidTr="002D3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2D36E5" w:rsidRPr="002D36E5" w:rsidTr="002D36E5">
        <w:trPr>
          <w:trHeight w:val="3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'47020000200000001009100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002На закрытой площадке</w:t>
            </w:r>
          </w:p>
          <w:p w:rsidR="002D36E5" w:rsidRPr="002D36E5" w:rsidRDefault="002D36E5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 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 </w:t>
            </w:r>
            <w:proofErr w:type="spellStart"/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террито-рии</w:t>
            </w:r>
            <w:proofErr w:type="spellEnd"/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Рос-сийскойФедера-ции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01</w:t>
            </w:r>
            <w:proofErr w:type="gramStart"/>
            <w:r w:rsidRPr="002D36E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В</w:t>
            </w:r>
            <w:proofErr w:type="gramEnd"/>
            <w:r w:rsidRPr="002D36E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стационарных условиях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</w:p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024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Средняя</w:t>
            </w:r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заполняемость</w:t>
            </w:r>
            <w:proofErr w:type="spell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кинотеатра (Процент)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D36E5">
              <w:rPr>
                <w:b/>
                <w:bCs/>
                <w:i/>
                <w:iCs/>
                <w:sz w:val="22"/>
                <w:szCs w:val="22"/>
              </w:rPr>
              <w:t>0,6%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D36E5">
              <w:rPr>
                <w:b/>
                <w:bCs/>
                <w:i/>
                <w:iCs/>
                <w:sz w:val="22"/>
                <w:szCs w:val="22"/>
              </w:rPr>
              <w:t>0,6%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pStyle w:val="ConsPlusNormal"/>
              <w:spacing w:line="240" w:lineRule="exact"/>
              <w:jc w:val="both"/>
              <w:rPr>
                <w:sz w:val="22"/>
                <w:szCs w:val="22"/>
              </w:rPr>
            </w:pPr>
          </w:p>
        </w:tc>
      </w:tr>
    </w:tbl>
    <w:p w:rsidR="002D36E5" w:rsidRPr="002D36E5" w:rsidRDefault="002D36E5" w:rsidP="002D36E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kern w:val="2"/>
          <w:lang w:eastAsia="en-US" w:bidi="hi-IN"/>
        </w:rPr>
      </w:pPr>
    </w:p>
    <w:p w:rsidR="002D36E5" w:rsidRPr="002D36E5" w:rsidRDefault="002D36E5" w:rsidP="002D36E5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2D36E5">
        <w:rPr>
          <w:rFonts w:ascii="Times New Roman" w:eastAsia="Calibri" w:hAnsi="Times New Roman" w:cs="Times New Roman"/>
          <w:lang w:eastAsia="en-US"/>
        </w:rPr>
        <w:t>3.2.  Сведения о фактическом достижении показателей, характеризующих объем муниципальной услуги:</w:t>
      </w:r>
    </w:p>
    <w:tbl>
      <w:tblPr>
        <w:tblW w:w="1353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710"/>
        <w:gridCol w:w="1196"/>
        <w:gridCol w:w="1134"/>
        <w:gridCol w:w="425"/>
        <w:gridCol w:w="567"/>
        <w:gridCol w:w="709"/>
        <w:gridCol w:w="1701"/>
        <w:gridCol w:w="851"/>
        <w:gridCol w:w="850"/>
        <w:gridCol w:w="851"/>
        <w:gridCol w:w="850"/>
        <w:gridCol w:w="851"/>
        <w:gridCol w:w="850"/>
        <w:gridCol w:w="709"/>
        <w:gridCol w:w="709"/>
        <w:gridCol w:w="567"/>
      </w:tblGrid>
      <w:tr w:rsidR="002D36E5" w:rsidRPr="002D36E5" w:rsidTr="002D36E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Уникальный номер реестровой записи </w:t>
            </w:r>
            <w:hyperlink r:id="rId20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2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Показатель объема государственной услуги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Средний размер платы (цены, тарифа)</w:t>
            </w:r>
          </w:p>
        </w:tc>
      </w:tr>
      <w:tr w:rsidR="002D36E5" w:rsidRPr="002D36E5" w:rsidTr="002D36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4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показателя </w:t>
            </w:r>
            <w:hyperlink r:id="rId21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допустимое (возможное) отклонение </w:t>
            </w:r>
            <w:hyperlink r:id="rId22" w:anchor="Par580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&lt;6&gt;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причина отклонения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</w:tr>
      <w:tr w:rsidR="002D36E5" w:rsidRPr="002D36E5" w:rsidTr="002D36E5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4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утверждено в муниципальном задании на год </w:t>
            </w:r>
            <w:hyperlink r:id="rId23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утверждено в муниципальном задании на отчетную дату </w:t>
            </w:r>
            <w:hyperlink r:id="rId24" w:anchor="Par563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исполнено на отчетную дату </w:t>
            </w:r>
            <w:hyperlink r:id="rId25" w:anchor="Par577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&lt;5&gt;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</w:tr>
      <w:tr w:rsidR="002D36E5" w:rsidRPr="002D36E5" w:rsidTr="002D36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26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27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(наименов</w:t>
            </w:r>
            <w:r w:rsidRPr="002D36E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ание показателя) </w:t>
            </w:r>
            <w:hyperlink r:id="rId28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lastRenderedPageBreak/>
              <w:t>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(наименование пока</w:t>
            </w:r>
            <w:r w:rsidRPr="002D36E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зателя) </w:t>
            </w:r>
            <w:hyperlink r:id="rId29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lastRenderedPageBreak/>
              <w:t>____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(наименование показателя) </w:t>
            </w:r>
            <w:hyperlink r:id="rId30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  <w:hyperlink r:id="rId31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 xml:space="preserve">код по </w:t>
            </w:r>
            <w:hyperlink r:id="rId3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ОКЕИ</w:t>
              </w:r>
            </w:hyperlink>
            <w:hyperlink r:id="rId33" w:anchor="Par562" w:history="1">
              <w:r w:rsidRPr="002D36E5">
                <w:rPr>
                  <w:rStyle w:val="a3"/>
                  <w:rFonts w:eastAsia="Calibri"/>
                  <w:color w:val="auto"/>
                  <w:u w:val="none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5" w:rsidRPr="002D36E5" w:rsidRDefault="002D36E5">
            <w:pPr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</w:tr>
      <w:tr w:rsidR="002D36E5" w:rsidRPr="002D36E5" w:rsidTr="002D36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</w:tr>
      <w:tr w:rsidR="002D36E5" w:rsidRPr="002D36E5" w:rsidTr="002D36E5">
        <w:trPr>
          <w:trHeight w:val="3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'47020000200000001009100</w:t>
            </w:r>
          </w:p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002На закрытой площадке</w:t>
            </w:r>
          </w:p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01 </w:t>
            </w:r>
          </w:p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 </w:t>
            </w:r>
            <w:proofErr w:type="spellStart"/>
            <w:proofErr w:type="gram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террито-рии</w:t>
            </w:r>
            <w:proofErr w:type="spellEnd"/>
            <w:proofErr w:type="gramEnd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Рос-сийскойФедера-ции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01</w:t>
            </w:r>
            <w:proofErr w:type="gramStart"/>
            <w:r w:rsidRPr="002D36E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В</w:t>
            </w:r>
            <w:proofErr w:type="gramEnd"/>
            <w:r w:rsidRPr="002D36E5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 стационарных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autoSpaceDE w:val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001</w:t>
            </w:r>
          </w:p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Число зрителей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  <w:b/>
                <w:bCs/>
                <w:i/>
                <w:iCs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D36E5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spacing w:line="240" w:lineRule="exact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2D36E5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5" w:rsidRPr="002D36E5" w:rsidRDefault="002D36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en-US" w:bidi="hi-IN"/>
              </w:rPr>
            </w:pPr>
            <w:r w:rsidRPr="002D36E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</w:tbl>
    <w:p w:rsidR="002D36E5" w:rsidRPr="002D36E5" w:rsidRDefault="002D36E5" w:rsidP="002D36E5">
      <w:pPr>
        <w:autoSpaceDE w:val="0"/>
        <w:jc w:val="both"/>
        <w:rPr>
          <w:rFonts w:ascii="Times New Roman" w:eastAsia="SimSun" w:hAnsi="Times New Roman" w:cs="Times New Roman"/>
          <w:lang w:eastAsia="zh-CN"/>
        </w:rPr>
      </w:pPr>
    </w:p>
    <w:p w:rsidR="002D36E5" w:rsidRPr="002D36E5" w:rsidRDefault="002D36E5" w:rsidP="002D36E5">
      <w:pPr>
        <w:autoSpaceDE w:val="0"/>
        <w:jc w:val="both"/>
        <w:rPr>
          <w:rFonts w:ascii="Times New Roman" w:hAnsi="Times New Roman" w:cs="Times New Roman"/>
        </w:rPr>
      </w:pPr>
    </w:p>
    <w:p w:rsidR="002D36E5" w:rsidRPr="002D36E5" w:rsidRDefault="002D36E5" w:rsidP="002D36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6E5">
        <w:rPr>
          <w:rFonts w:ascii="Times New Roman" w:hAnsi="Times New Roman" w:cs="Times New Roman"/>
          <w:sz w:val="22"/>
          <w:szCs w:val="22"/>
        </w:rPr>
        <w:t xml:space="preserve">  4.  Нормативные  правовые  акты, устанавливающие  размер платы (цену, тариф) либо порядок ее (его) установления:*</w:t>
      </w:r>
    </w:p>
    <w:p w:rsidR="002D36E5" w:rsidRPr="002D36E5" w:rsidRDefault="002D36E5" w:rsidP="002D36E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268"/>
        <w:gridCol w:w="1701"/>
        <w:gridCol w:w="2409"/>
        <w:gridCol w:w="3271"/>
      </w:tblGrid>
      <w:tr w:rsidR="002D36E5" w:rsidRPr="002D36E5" w:rsidTr="002D36E5">
        <w:tc>
          <w:tcPr>
            <w:tcW w:w="12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2D36E5" w:rsidRPr="002D36E5" w:rsidTr="002D36E5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номер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наименование</w:t>
            </w:r>
          </w:p>
        </w:tc>
      </w:tr>
      <w:tr w:rsidR="002D36E5" w:rsidRPr="002D36E5" w:rsidTr="002D36E5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5</w:t>
            </w:r>
          </w:p>
        </w:tc>
      </w:tr>
      <w:tr w:rsidR="002D36E5" w:rsidRPr="002D36E5" w:rsidTr="002D36E5"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 w:rsidRPr="002D36E5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pStyle w:val="ConsPlusNormal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pStyle w:val="ConsPlusNormal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6E5" w:rsidRPr="002D36E5" w:rsidRDefault="002D36E5">
            <w:pPr>
              <w:pStyle w:val="ConsPlusNormal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E5" w:rsidRPr="002D36E5" w:rsidRDefault="002D36E5">
            <w:pPr>
              <w:pStyle w:val="ConsPlusNormal"/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D36E5" w:rsidRPr="002D36E5" w:rsidRDefault="002D36E5" w:rsidP="002D36E5">
      <w:pPr>
        <w:pStyle w:val="ConsPlusNormal"/>
        <w:jc w:val="both"/>
        <w:rPr>
          <w:sz w:val="22"/>
          <w:szCs w:val="22"/>
        </w:rPr>
      </w:pPr>
    </w:p>
    <w:p w:rsidR="002D36E5" w:rsidRPr="002D36E5" w:rsidRDefault="002D36E5" w:rsidP="002D36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6E5">
        <w:rPr>
          <w:rFonts w:ascii="Times New Roman" w:hAnsi="Times New Roman" w:cs="Times New Roman"/>
          <w:sz w:val="22"/>
          <w:szCs w:val="22"/>
        </w:rPr>
        <w:t xml:space="preserve">    5. Порядок оказания муниципальной услуги:</w:t>
      </w:r>
    </w:p>
    <w:p w:rsidR="002D36E5" w:rsidRPr="002D36E5" w:rsidRDefault="002D36E5" w:rsidP="002D36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6E5">
        <w:rPr>
          <w:rFonts w:ascii="Times New Roman" w:hAnsi="Times New Roman" w:cs="Times New Roman"/>
          <w:sz w:val="22"/>
          <w:szCs w:val="22"/>
        </w:rPr>
        <w:t xml:space="preserve">  5.1. Нормативные правовые акты, регулирующие  порядок оказания муниципальной услуги: </w:t>
      </w:r>
      <w:r w:rsidRPr="002D36E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Закон от 09.10.1992 № 3612-1 "Основы законодательства Российской Федерации о культуре"</w:t>
      </w:r>
    </w:p>
    <w:p w:rsidR="002D36E5" w:rsidRPr="002D36E5" w:rsidRDefault="002D36E5" w:rsidP="002D36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D36E5">
        <w:rPr>
          <w:rFonts w:ascii="Times New Roman" w:hAnsi="Times New Roman" w:cs="Times New Roman"/>
          <w:sz w:val="22"/>
          <w:szCs w:val="22"/>
        </w:rPr>
        <w:t xml:space="preserve">   5.2.  Порядок  информирования  потенциальных потребителей муниципальной услуги:</w:t>
      </w:r>
    </w:p>
    <w:p w:rsidR="002D36E5" w:rsidRPr="002D36E5" w:rsidRDefault="002D36E5" w:rsidP="002D36E5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1"/>
        <w:gridCol w:w="5826"/>
        <w:gridCol w:w="4329"/>
      </w:tblGrid>
      <w:tr w:rsidR="002D36E5" w:rsidRPr="002D36E5" w:rsidTr="002D36E5">
        <w:trPr>
          <w:cantSplit/>
          <w:trHeight w:val="360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 xml:space="preserve">Способ </w:t>
            </w:r>
          </w:p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информирования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 xml:space="preserve">Состав </w:t>
            </w:r>
            <w:proofErr w:type="gramStart"/>
            <w:r w:rsidRPr="002D36E5">
              <w:rPr>
                <w:sz w:val="22"/>
                <w:szCs w:val="22"/>
              </w:rPr>
              <w:t>размещаемой</w:t>
            </w:r>
            <w:proofErr w:type="gramEnd"/>
            <w:r w:rsidRPr="002D36E5">
              <w:rPr>
                <w:sz w:val="22"/>
                <w:szCs w:val="22"/>
              </w:rPr>
              <w:t xml:space="preserve"> </w:t>
            </w:r>
          </w:p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(доводимой) информации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 xml:space="preserve">Частота </w:t>
            </w:r>
          </w:p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обновления информации</w:t>
            </w:r>
          </w:p>
        </w:tc>
      </w:tr>
      <w:tr w:rsidR="002D36E5" w:rsidRPr="002D36E5" w:rsidTr="002D36E5">
        <w:trPr>
          <w:cantSplit/>
          <w:trHeight w:val="240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1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2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3</w:t>
            </w:r>
          </w:p>
        </w:tc>
      </w:tr>
      <w:tr w:rsidR="002D36E5" w:rsidRPr="002D36E5" w:rsidTr="002D36E5">
        <w:trPr>
          <w:cantSplit/>
          <w:trHeight w:val="1104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 xml:space="preserve">Размещение информации на сайте Администрации Новгородского муниципального района 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Информация об основных мероприятиях проводимых учреждением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В соответствии с возникшим информационным поводом</w:t>
            </w:r>
          </w:p>
        </w:tc>
      </w:tr>
      <w:tr w:rsidR="002D36E5" w:rsidRPr="002D36E5" w:rsidTr="002D36E5">
        <w:trPr>
          <w:cantSplit/>
          <w:trHeight w:val="621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Размещение информации на сайте/странице в социальных сетях учреждения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Подробное информирование о деятельности учреждения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 xml:space="preserve">В соответствии с возникшим информационным поводом и планом работы учреждения </w:t>
            </w:r>
          </w:p>
        </w:tc>
      </w:tr>
      <w:tr w:rsidR="002D36E5" w:rsidRPr="002D36E5" w:rsidTr="002D36E5">
        <w:trPr>
          <w:cantSplit/>
          <w:trHeight w:val="240"/>
        </w:trPr>
        <w:tc>
          <w:tcPr>
            <w:tcW w:w="4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Размещение информации на информационном стенде учреждения</w:t>
            </w:r>
          </w:p>
        </w:tc>
        <w:tc>
          <w:tcPr>
            <w:tcW w:w="5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>Информация, подлежащая обязательному размещению на информационных стендах, в соответствии с требованиями, установленными нормативными документами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36E5" w:rsidRPr="002D36E5" w:rsidRDefault="002D36E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2D36E5">
              <w:rPr>
                <w:sz w:val="22"/>
                <w:szCs w:val="22"/>
              </w:rPr>
              <w:t xml:space="preserve">В соответствии с </w:t>
            </w:r>
            <w:proofErr w:type="gramStart"/>
            <w:r w:rsidRPr="002D36E5">
              <w:rPr>
                <w:sz w:val="22"/>
                <w:szCs w:val="22"/>
              </w:rPr>
              <w:t>определенной</w:t>
            </w:r>
            <w:proofErr w:type="gramEnd"/>
            <w:r w:rsidRPr="002D36E5">
              <w:rPr>
                <w:sz w:val="22"/>
                <w:szCs w:val="22"/>
              </w:rPr>
              <w:t xml:space="preserve"> в нормативных документах </w:t>
            </w:r>
            <w:proofErr w:type="spellStart"/>
            <w:r w:rsidRPr="002D36E5">
              <w:rPr>
                <w:sz w:val="22"/>
                <w:szCs w:val="22"/>
              </w:rPr>
              <w:t>перио-дичностью</w:t>
            </w:r>
            <w:proofErr w:type="spellEnd"/>
            <w:r w:rsidRPr="002D36E5">
              <w:rPr>
                <w:sz w:val="22"/>
                <w:szCs w:val="22"/>
              </w:rPr>
              <w:t>. В соответствии с возникшим информационным поводом</w:t>
            </w:r>
          </w:p>
        </w:tc>
      </w:tr>
    </w:tbl>
    <w:p w:rsidR="002D36E5" w:rsidRPr="002D36E5" w:rsidRDefault="002D36E5" w:rsidP="002D36E5">
      <w:pPr>
        <w:autoSpaceDE w:val="0"/>
        <w:jc w:val="center"/>
        <w:rPr>
          <w:rFonts w:ascii="Times New Roman" w:eastAsia="SimSun" w:hAnsi="Times New Roman" w:cs="Times New Roman"/>
          <w:b/>
          <w:caps/>
          <w:kern w:val="2"/>
          <w:lang w:eastAsia="zh-CN" w:bidi="hi-IN"/>
        </w:rPr>
      </w:pPr>
    </w:p>
    <w:p w:rsidR="002D36E5" w:rsidRPr="002D36E5" w:rsidRDefault="002D36E5" w:rsidP="002D36E5">
      <w:pPr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>Главные распорядители бюджетных средств, в случае необходимости, могут вносить дополнительные разделы в форму отчета.</w:t>
      </w:r>
    </w:p>
    <w:p w:rsidR="002D36E5" w:rsidRPr="002D36E5" w:rsidRDefault="002D36E5" w:rsidP="002D36E5">
      <w:pPr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2D36E5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 xml:space="preserve"> </w:t>
      </w:r>
      <w:r w:rsidRPr="002D36E5">
        <w:rPr>
          <w:rFonts w:ascii="Times New Roman" w:hAnsi="Times New Roman" w:cs="Times New Roman"/>
        </w:rPr>
        <w:t>учреждения  _________</w:t>
      </w:r>
      <w:r>
        <w:rPr>
          <w:rFonts w:ascii="Times New Roman" w:hAnsi="Times New Roman" w:cs="Times New Roman"/>
        </w:rPr>
        <w:t>___   /Кушина Р. И./</w:t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  <w:r w:rsidRPr="002D36E5">
        <w:rPr>
          <w:rFonts w:ascii="Times New Roman" w:hAnsi="Times New Roman" w:cs="Times New Roman"/>
        </w:rPr>
        <w:tab/>
      </w:r>
    </w:p>
    <w:p w:rsidR="002D36E5" w:rsidRPr="002D36E5" w:rsidRDefault="002D36E5" w:rsidP="002D36E5">
      <w:pPr>
        <w:rPr>
          <w:rFonts w:ascii="Times New Roman" w:hAnsi="Times New Roman" w:cs="Times New Roman"/>
        </w:rPr>
      </w:pPr>
      <w:r w:rsidRPr="002D36E5">
        <w:rPr>
          <w:rFonts w:ascii="Times New Roman" w:hAnsi="Times New Roman" w:cs="Times New Roman"/>
        </w:rPr>
        <w:t>«_____»______________20___г.</w:t>
      </w:r>
    </w:p>
    <w:bookmarkEnd w:id="1"/>
    <w:p w:rsidR="002D36E5" w:rsidRPr="002D36E5" w:rsidRDefault="002D36E5" w:rsidP="002D36E5">
      <w:pPr>
        <w:rPr>
          <w:rFonts w:ascii="Times New Roman" w:hAnsi="Times New Roman" w:cs="Times New Roman"/>
        </w:rPr>
      </w:pPr>
    </w:p>
    <w:sectPr w:rsidR="002D36E5" w:rsidRPr="002D36E5" w:rsidSect="002D3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4FCC"/>
    <w:multiLevelType w:val="hybridMultilevel"/>
    <w:tmpl w:val="B8A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6E5"/>
    <w:rsid w:val="00110EA2"/>
    <w:rsid w:val="002D36E5"/>
    <w:rsid w:val="004D4FF4"/>
    <w:rsid w:val="005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36E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nhideWhenUsed/>
    <w:rsid w:val="002D36E5"/>
    <w:pPr>
      <w:widowControl w:val="0"/>
      <w:suppressAutoHyphens/>
      <w:spacing w:after="0" w:line="240" w:lineRule="auto"/>
    </w:pPr>
    <w:rPr>
      <w:rFonts w:ascii="Tahoma" w:eastAsia="SimSun" w:hAnsi="Tahoma" w:cs="Tahoma"/>
      <w:kern w:val="2"/>
      <w:sz w:val="16"/>
      <w:szCs w:val="16"/>
      <w:lang w:eastAsia="zh-CN" w:bidi="hi-IN"/>
    </w:rPr>
  </w:style>
  <w:style w:type="character" w:customStyle="1" w:styleId="a5">
    <w:name w:val="Текст выноски Знак"/>
    <w:basedOn w:val="a0"/>
    <w:link w:val="a4"/>
    <w:rsid w:val="002D36E5"/>
    <w:rPr>
      <w:rFonts w:ascii="Tahoma" w:eastAsia="SimSun" w:hAnsi="Tahoma" w:cs="Tahoma"/>
      <w:kern w:val="2"/>
      <w:sz w:val="16"/>
      <w:szCs w:val="16"/>
      <w:lang w:eastAsia="zh-CN" w:bidi="hi-IN"/>
    </w:rPr>
  </w:style>
  <w:style w:type="paragraph" w:styleId="a6">
    <w:name w:val="List Paragraph"/>
    <w:basedOn w:val="a"/>
    <w:uiPriority w:val="34"/>
    <w:qFormat/>
    <w:rsid w:val="002D3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D36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ConsPlusNormal">
    <w:name w:val="ConsPlusNormal"/>
    <w:rsid w:val="002D36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customStyle="1" w:styleId="blk">
    <w:name w:val="blk"/>
    <w:rsid w:val="002D36E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8" Type="http://schemas.openxmlformats.org/officeDocument/2006/relationships/hyperlink" Target="consultantplus://offline/ref=882489B077E7CD84E5FC039A5435A2006D8C8D09ADDABD80097AB1C1F3WCs4L" TargetMode="External"/><Relationship Id="rId2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2" Type="http://schemas.openxmlformats.org/officeDocument/2006/relationships/hyperlink" Target="consultantplus://offline/ref=882489B077E7CD84E5FC039A5435A2006D8C8D09ADDABD80097AB1C1F3WCs4L" TargetMode="External"/><Relationship Id="rId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5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3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1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14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2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27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0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86;&#1090;&#1095;&#1077;&#1090;&#1099;%20&#1087;&#1086;%20&#1084;&#1091;&#1085;&#1080;&#1094;&#1080;&#1087;&#1072;&#1083;&#1100;&#1085;&#1086;&#1084;&#1091;%20&#1079;&#1072;&#1076;&#1072;&#1085;&#1080;&#1102;(3)\&#1086;&#1090;&#1095;&#1077;&#1090;%20&#1087;&#1086;%20&#1084;&#1091;&#1085;&#1080;&#1094;&#1080;&#1087;&#1072;&#1083;&#1100;&#1085;&#1086;&#1084;&#1091;%20&#1079;&#1072;&#1076;&#1072;&#1085;&#1080;&#1102;%20&#1085;&#1072;%2010%20&#1076;&#1077;&#1082;&#1072;&#1073;&#1088;&#1103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2020-08-14T08:48:00Z</dcterms:created>
  <dcterms:modified xsi:type="dcterms:W3CDTF">2020-08-14T08:48:00Z</dcterms:modified>
</cp:coreProperties>
</file>